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DD" w:rsidRDefault="007564DD"/>
    <w:p w:rsidR="000C2F2B" w:rsidRDefault="000C2F2B"/>
    <w:p w:rsidR="007564DD" w:rsidRDefault="007564DD"/>
    <w:p w:rsidR="007564DD" w:rsidRDefault="007564DD"/>
    <w:p w:rsidR="007564DD" w:rsidRDefault="007564DD"/>
    <w:p w:rsidR="009018D7" w:rsidRDefault="00BE06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6314B" wp14:editId="6CCDF7F0">
                <wp:simplePos x="0" y="0"/>
                <wp:positionH relativeFrom="column">
                  <wp:posOffset>2360930</wp:posOffset>
                </wp:positionH>
                <wp:positionV relativeFrom="paragraph">
                  <wp:posOffset>2268220</wp:posOffset>
                </wp:positionV>
                <wp:extent cx="247650" cy="2381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677" w:rsidRDefault="00BE0677"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9pt;margin-top:178.6pt;width:19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" stroked="f">
                <v:textbox>
                  <w:txbxContent>
                    <w:p w:rsidR="00BE0677" w:rsidRDefault="00BE0677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7564DD" w:rsidRPr="000C2F2B">
        <w:rPr>
          <w:noProof/>
          <w:lang w:eastAsia="en-GB"/>
        </w:rPr>
        <w:drawing>
          <wp:inline distT="0" distB="0" distL="0" distR="0" wp14:anchorId="011AE8BC" wp14:editId="005F12A6">
            <wp:extent cx="6038850" cy="462915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564DD" w:rsidRDefault="007564DD"/>
    <w:p w:rsidR="007564DD" w:rsidRPr="000C2F2B" w:rsidRDefault="007564DD" w:rsidP="007564DD">
      <w:pPr>
        <w:rPr>
          <w:rFonts w:ascii="Arial" w:hAnsi="Arial" w:cs="Arial"/>
          <w:sz w:val="24"/>
          <w:szCs w:val="24"/>
        </w:rPr>
      </w:pPr>
      <w:proofErr w:type="gramStart"/>
      <w:r w:rsidRPr="000C2F2B">
        <w:rPr>
          <w:rFonts w:ascii="Arial" w:hAnsi="Arial" w:cs="Arial"/>
          <w:i/>
          <w:sz w:val="24"/>
          <w:szCs w:val="24"/>
        </w:rPr>
        <w:t>Figure 2</w:t>
      </w:r>
      <w:r w:rsidRPr="000C2F2B">
        <w:rPr>
          <w:rFonts w:ascii="Arial" w:hAnsi="Arial" w:cs="Arial"/>
          <w:sz w:val="24"/>
          <w:szCs w:val="24"/>
        </w:rPr>
        <w:t>.</w:t>
      </w:r>
      <w:proofErr w:type="gramEnd"/>
      <w:r w:rsidRPr="000C2F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C2F2B">
        <w:rPr>
          <w:rFonts w:ascii="Arial" w:hAnsi="Arial" w:cs="Arial"/>
          <w:sz w:val="24"/>
          <w:szCs w:val="24"/>
        </w:rPr>
        <w:t xml:space="preserve">Comparison of the types of comments used in samples of audio </w:t>
      </w:r>
      <w:bookmarkStart w:id="0" w:name="_GoBack"/>
      <w:bookmarkEnd w:id="0"/>
      <w:r w:rsidRPr="000C2F2B">
        <w:rPr>
          <w:rFonts w:ascii="Arial" w:hAnsi="Arial" w:cs="Arial"/>
          <w:sz w:val="24"/>
          <w:szCs w:val="24"/>
        </w:rPr>
        <w:t>versus written feedback.</w:t>
      </w:r>
      <w:proofErr w:type="gramEnd"/>
      <w:r w:rsidRPr="000C2F2B">
        <w:rPr>
          <w:rFonts w:ascii="Arial" w:hAnsi="Arial" w:cs="Arial"/>
          <w:sz w:val="24"/>
          <w:szCs w:val="24"/>
        </w:rPr>
        <w:t xml:space="preserve"> The bar graph shows mean counts in each category with error bars indicating standard errors of the mean. </w:t>
      </w:r>
    </w:p>
    <w:p w:rsidR="007564DD" w:rsidRDefault="007564DD"/>
    <w:sectPr w:rsidR="00756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4DD"/>
    <w:rsid w:val="000C2F2B"/>
    <w:rsid w:val="007564DD"/>
    <w:rsid w:val="009018D7"/>
    <w:rsid w:val="00BE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245971626964345"/>
          <c:y val="5.4019125641082161E-2"/>
          <c:w val="0.656190404996844"/>
          <c:h val="0.59901127556451861"/>
        </c:manualLayout>
      </c:layout>
      <c:barChart>
        <c:barDir val="col"/>
        <c:grouping val="clustered"/>
        <c:varyColors val="0"/>
        <c:ser>
          <c:idx val="0"/>
          <c:order val="0"/>
          <c:tx>
            <c:v>audio feedback</c:v>
          </c:tx>
          <c:invertIfNegative val="0"/>
          <c:errBars>
            <c:errBarType val="plus"/>
            <c:errValType val="cust"/>
            <c:noEndCap val="0"/>
            <c:plus>
              <c:numRef>
                <c:f>Sheet1!$L$17:$L$24</c:f>
                <c:numCache>
                  <c:formatCode>General</c:formatCode>
                  <c:ptCount val="8"/>
                  <c:pt idx="0">
                    <c:v>2.771401089701742</c:v>
                  </c:pt>
                  <c:pt idx="1">
                    <c:v>1.1860016863394418</c:v>
                  </c:pt>
                  <c:pt idx="2">
                    <c:v>2.8835741710592426</c:v>
                  </c:pt>
                  <c:pt idx="3">
                    <c:v>0.21685017869487672</c:v>
                  </c:pt>
                  <c:pt idx="4">
                    <c:v>0.76524505878835991</c:v>
                  </c:pt>
                  <c:pt idx="5">
                    <c:v>0.15684387141358122</c:v>
                  </c:pt>
                  <c:pt idx="6">
                    <c:v>1.1742980882212153</c:v>
                  </c:pt>
                  <c:pt idx="7">
                    <c:v>0.56027314766995551</c:v>
                  </c:pt>
                </c:numCache>
              </c:numRef>
            </c:plus>
            <c:minus>
              <c:numRef>
                <c:f>Sheet1!$L$17:$L$24</c:f>
                <c:numCache>
                  <c:formatCode>General</c:formatCode>
                  <c:ptCount val="8"/>
                  <c:pt idx="0">
                    <c:v>2.771401089701742</c:v>
                  </c:pt>
                  <c:pt idx="1">
                    <c:v>1.1860016863394418</c:v>
                  </c:pt>
                  <c:pt idx="2">
                    <c:v>2.8835741710592426</c:v>
                  </c:pt>
                  <c:pt idx="3">
                    <c:v>0.21685017869487672</c:v>
                  </c:pt>
                  <c:pt idx="4">
                    <c:v>0.76524505878835991</c:v>
                  </c:pt>
                  <c:pt idx="5">
                    <c:v>0.15684387141358122</c:v>
                  </c:pt>
                  <c:pt idx="6">
                    <c:v>1.1742980882212153</c:v>
                  </c:pt>
                  <c:pt idx="7">
                    <c:v>0.56027314766995551</c:v>
                  </c:pt>
                </c:numCache>
              </c:numRef>
            </c:minus>
          </c:errBars>
          <c:cat>
            <c:strRef>
              <c:f>Sheet1!$A$17:$A$24</c:f>
              <c:strCache>
                <c:ptCount val="8"/>
                <c:pt idx="0">
                  <c:v>Identification of errors</c:v>
                </c:pt>
                <c:pt idx="1">
                  <c:v>Giving praise</c:v>
                </c:pt>
                <c:pt idx="2">
                  <c:v>Correcting errors</c:v>
                </c:pt>
                <c:pt idx="3">
                  <c:v>Explaining misunderstandings</c:v>
                </c:pt>
                <c:pt idx="4">
                  <c:v>Demonstration of good practice</c:v>
                </c:pt>
                <c:pt idx="5">
                  <c:v>Suggestions for future study</c:v>
                </c:pt>
                <c:pt idx="6">
                  <c:v>Justifying marks</c:v>
                </c:pt>
                <c:pt idx="7">
                  <c:v>Suggesting approaches to future work</c:v>
                </c:pt>
              </c:strCache>
            </c:strRef>
          </c:cat>
          <c:val>
            <c:numRef>
              <c:f>Sheet1!$H$17:$H$24</c:f>
              <c:numCache>
                <c:formatCode>0.00</c:formatCode>
                <c:ptCount val="8"/>
                <c:pt idx="0">
                  <c:v>7.3419999999999987</c:v>
                </c:pt>
                <c:pt idx="1">
                  <c:v>6.29</c:v>
                </c:pt>
                <c:pt idx="2">
                  <c:v>7.55</c:v>
                </c:pt>
                <c:pt idx="3">
                  <c:v>0.78200000000000003</c:v>
                </c:pt>
                <c:pt idx="4">
                  <c:v>3.09</c:v>
                </c:pt>
                <c:pt idx="5">
                  <c:v>0.3600000000000001</c:v>
                </c:pt>
                <c:pt idx="6">
                  <c:v>2.8759999999999994</c:v>
                </c:pt>
                <c:pt idx="7">
                  <c:v>1.216</c:v>
                </c:pt>
              </c:numCache>
            </c:numRef>
          </c:val>
        </c:ser>
        <c:ser>
          <c:idx val="1"/>
          <c:order val="1"/>
          <c:tx>
            <c:v>written feedback</c:v>
          </c:tx>
          <c:invertIfNegative val="0"/>
          <c:errBars>
            <c:errBarType val="plus"/>
            <c:errValType val="cust"/>
            <c:noEndCap val="0"/>
            <c:plus>
              <c:numRef>
                <c:f>Sheet1!$V$17:$V$24</c:f>
                <c:numCache>
                  <c:formatCode>General</c:formatCode>
                  <c:ptCount val="8"/>
                  <c:pt idx="0">
                    <c:v>1.1819475453673904</c:v>
                  </c:pt>
                  <c:pt idx="1">
                    <c:v>0.99528890278149929</c:v>
                  </c:pt>
                  <c:pt idx="2">
                    <c:v>1.1733072913776679</c:v>
                  </c:pt>
                  <c:pt idx="3">
                    <c:v>6.6977608198561411E-2</c:v>
                  </c:pt>
                  <c:pt idx="4">
                    <c:v>4.0000000000000022E-2</c:v>
                  </c:pt>
                  <c:pt idx="5">
                    <c:v>0.39051248379533288</c:v>
                  </c:pt>
                  <c:pt idx="6">
                    <c:v>8.3462566459461346E-2</c:v>
                  </c:pt>
                  <c:pt idx="7">
                    <c:v>0.28612235145126286</c:v>
                  </c:pt>
                </c:numCache>
              </c:numRef>
            </c:plus>
            <c:minus>
              <c:numRef>
                <c:f>Sheet1!$V$17:$V$24</c:f>
                <c:numCache>
                  <c:formatCode>General</c:formatCode>
                  <c:ptCount val="8"/>
                  <c:pt idx="0">
                    <c:v>1.1819475453673904</c:v>
                  </c:pt>
                  <c:pt idx="1">
                    <c:v>0.99528890278149929</c:v>
                  </c:pt>
                  <c:pt idx="2">
                    <c:v>1.1733072913776679</c:v>
                  </c:pt>
                  <c:pt idx="3">
                    <c:v>6.6977608198561411E-2</c:v>
                  </c:pt>
                  <c:pt idx="4">
                    <c:v>4.0000000000000022E-2</c:v>
                  </c:pt>
                  <c:pt idx="5">
                    <c:v>0.39051248379533288</c:v>
                  </c:pt>
                  <c:pt idx="6">
                    <c:v>8.3462566459461346E-2</c:v>
                  </c:pt>
                  <c:pt idx="7">
                    <c:v>0.28612235145126286</c:v>
                  </c:pt>
                </c:numCache>
              </c:numRef>
            </c:minus>
          </c:errBars>
          <c:cat>
            <c:strRef>
              <c:f>Sheet1!$A$17:$A$24</c:f>
              <c:strCache>
                <c:ptCount val="8"/>
                <c:pt idx="0">
                  <c:v>Identification of errors</c:v>
                </c:pt>
                <c:pt idx="1">
                  <c:v>Giving praise</c:v>
                </c:pt>
                <c:pt idx="2">
                  <c:v>Correcting errors</c:v>
                </c:pt>
                <c:pt idx="3">
                  <c:v>Explaining misunderstandings</c:v>
                </c:pt>
                <c:pt idx="4">
                  <c:v>Demonstration of good practice</c:v>
                </c:pt>
                <c:pt idx="5">
                  <c:v>Suggestions for future study</c:v>
                </c:pt>
                <c:pt idx="6">
                  <c:v>Justifying marks</c:v>
                </c:pt>
                <c:pt idx="7">
                  <c:v>Suggesting approaches to future work</c:v>
                </c:pt>
              </c:strCache>
            </c:strRef>
          </c:cat>
          <c:val>
            <c:numRef>
              <c:f>Sheet1!$T$17:$T$24</c:f>
              <c:numCache>
                <c:formatCode>General</c:formatCode>
                <c:ptCount val="8"/>
                <c:pt idx="0">
                  <c:v>4.2000000000000011</c:v>
                </c:pt>
                <c:pt idx="1">
                  <c:v>4.59</c:v>
                </c:pt>
                <c:pt idx="2">
                  <c:v>8.48</c:v>
                </c:pt>
                <c:pt idx="3">
                  <c:v>0.15600000000000006</c:v>
                </c:pt>
                <c:pt idx="4">
                  <c:v>4.0000000000000015E-2</c:v>
                </c:pt>
                <c:pt idx="5">
                  <c:v>0.45</c:v>
                </c:pt>
                <c:pt idx="6">
                  <c:v>0.19600000000000001</c:v>
                </c:pt>
                <c:pt idx="7">
                  <c:v>0.6040000000000002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592896"/>
        <c:axId val="64903424"/>
      </c:barChart>
      <c:catAx>
        <c:axId val="645928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64903424"/>
        <c:crosses val="autoZero"/>
        <c:auto val="1"/>
        <c:lblAlgn val="ctr"/>
        <c:lblOffset val="100"/>
        <c:noMultiLvlLbl val="0"/>
      </c:catAx>
      <c:valAx>
        <c:axId val="649034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/>
                </a:pPr>
                <a:r>
                  <a:rPr lang="en-GB" sz="1100"/>
                  <a:t>Mean</a:t>
                </a:r>
                <a:r>
                  <a:rPr lang="en-GB" sz="1100" baseline="0"/>
                  <a:t> word count in each category</a:t>
                </a:r>
                <a:endParaRPr lang="en-GB" sz="1100"/>
              </a:p>
            </c:rich>
          </c:tx>
          <c:layout/>
          <c:overlay val="0"/>
        </c:title>
        <c:numFmt formatCode="0.00" sourceLinked="1"/>
        <c:majorTickMark val="out"/>
        <c:minorTickMark val="none"/>
        <c:tickLblPos val="nextTo"/>
        <c:crossAx val="64592896"/>
        <c:crosses val="autoZero"/>
        <c:crossBetween val="between"/>
      </c:valAx>
      <c:spPr>
        <a:ln>
          <a:noFill/>
        </a:ln>
      </c:spPr>
    </c:plotArea>
    <c:legend>
      <c:legendPos val="r"/>
      <c:layout/>
      <c:overlay val="0"/>
      <c:txPr>
        <a:bodyPr/>
        <a:lstStyle/>
        <a:p>
          <a:pPr>
            <a:defRPr sz="11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0.46426</cdr:x>
      <cdr:y>0.3236</cdr:y>
    </cdr:from>
    <cdr:to>
      <cdr:x>0.53222</cdr:x>
      <cdr:y>0.41033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794742" y="1453304"/>
          <a:ext cx="409105" cy="3895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1100"/>
            <a:t>**</a:t>
          </a:r>
        </a:p>
      </cdr:txBody>
    </cdr:sp>
  </cdr:relSizeAnchor>
  <cdr:relSizeAnchor xmlns:cdr="http://schemas.openxmlformats.org/drawingml/2006/chartDrawing">
    <cdr:from>
      <cdr:x>0.63718</cdr:x>
      <cdr:y>0.32766</cdr:y>
    </cdr:from>
    <cdr:to>
      <cdr:x>0.67116</cdr:x>
      <cdr:y>0.39336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835708" y="1471540"/>
          <a:ext cx="204557" cy="2950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GB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Edinburgh Napier University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Chalmers, Charlotte</dc:creator>
  <cp:lastModifiedBy>Chalmers, Charlotte</cp:lastModifiedBy>
  <cp:revision>3</cp:revision>
  <dcterms:created xsi:type="dcterms:W3CDTF">2013-07-05T10:26:00Z</dcterms:created>
  <dcterms:modified xsi:type="dcterms:W3CDTF">2013-07-05T11:14:00Z</dcterms:modified>
</cp:coreProperties>
</file>